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AC" w:rsidRDefault="00F43C56" w:rsidP="00F43C56">
      <w:pPr>
        <w:pStyle w:val="Tytu"/>
      </w:pPr>
      <w:proofErr w:type="spellStart"/>
      <w:r>
        <w:t>Lista</w:t>
      </w:r>
      <w:proofErr w:type="spellEnd"/>
      <w:r>
        <w:t xml:space="preserve"> </w:t>
      </w:r>
      <w:proofErr w:type="spellStart"/>
      <w:r>
        <w:t>adresatów</w:t>
      </w:r>
      <w:proofErr w:type="spellEnd"/>
      <w:r w:rsidR="001C5950">
        <w:t xml:space="preserve"> - giełdy</w:t>
      </w:r>
    </w:p>
    <w:p w:rsidR="00F43C56" w:rsidRDefault="00F43C56" w:rsidP="00F43C56">
      <w:pPr>
        <w:rPr>
          <w:lang w:val="en-US"/>
        </w:rPr>
      </w:pPr>
    </w:p>
    <w:p w:rsidR="00893B2D" w:rsidRDefault="00893B2D" w:rsidP="00893B2D">
      <w:pPr>
        <w:rPr>
          <w:b/>
        </w:rPr>
      </w:pPr>
      <w:r w:rsidRPr="00893B2D">
        <w:rPr>
          <w:b/>
        </w:rPr>
        <w:t>Zarządy Centrów Hurtu Rolno – Spożywczego</w:t>
      </w:r>
    </w:p>
    <w:p w:rsidR="00152628" w:rsidRDefault="00152628" w:rsidP="00152628">
      <w:pPr>
        <w:spacing w:after="0"/>
      </w:pPr>
      <w:r>
        <w:t>Dolnośląskie Centrum Hurtu Rolno – Spożywczego S.A.</w:t>
      </w:r>
    </w:p>
    <w:p w:rsidR="00152628" w:rsidRDefault="00152628" w:rsidP="00152628">
      <w:r>
        <w:t>ul. Giełdowa 12, 52-438 Wrocław</w:t>
      </w:r>
    </w:p>
    <w:p w:rsidR="00893B2D" w:rsidRDefault="00893B2D" w:rsidP="00893B2D">
      <w:pPr>
        <w:spacing w:after="0"/>
      </w:pPr>
      <w:r>
        <w:t>Krakowskie Przedsiębiorstwo Przewozowo - Usługowe Sp. z o.o.</w:t>
      </w:r>
    </w:p>
    <w:p w:rsidR="00893B2D" w:rsidRDefault="00893B2D" w:rsidP="00893B2D">
      <w:pPr>
        <w:spacing w:after="0"/>
      </w:pPr>
      <w:r>
        <w:t>Centrum Giełdowo - Handlowe Balicka</w:t>
      </w:r>
      <w:r w:rsidR="00152628">
        <w:t>, ul. Balicka 56, 30-149 Kraków</w:t>
      </w:r>
    </w:p>
    <w:p w:rsidR="00152628" w:rsidRDefault="00152628" w:rsidP="00893B2D">
      <w:pPr>
        <w:spacing w:after="0"/>
      </w:pPr>
    </w:p>
    <w:p w:rsidR="00893B2D" w:rsidRDefault="00893B2D" w:rsidP="00893B2D">
      <w:pPr>
        <w:spacing w:after="0"/>
      </w:pPr>
      <w:r>
        <w:t>Pomorskie Hurtowe Centrum Rolno-Spożywcze S.A. RENK</w:t>
      </w:r>
    </w:p>
    <w:p w:rsidR="00893B2D" w:rsidRDefault="00893B2D" w:rsidP="00893B2D">
      <w:r>
        <w:t>ul. Wodnika 50, 80-299 Gdańsk</w:t>
      </w:r>
    </w:p>
    <w:p w:rsidR="00893B2D" w:rsidRDefault="00893B2D" w:rsidP="00893B2D">
      <w:pPr>
        <w:spacing w:after="0"/>
      </w:pPr>
      <w:r>
        <w:t>Warszawski Rolno-Spożywczy Rynek Hurtowy S.A. w Broniszach</w:t>
      </w:r>
    </w:p>
    <w:p w:rsidR="00893B2D" w:rsidRDefault="00893B2D" w:rsidP="00893B2D">
      <w:r>
        <w:t>ul. Poznańska 98 Bronisze, 05-850 Ożarów Mazowiecki</w:t>
      </w:r>
    </w:p>
    <w:p w:rsidR="00E15CF4" w:rsidRDefault="00E15CF4" w:rsidP="00E15CF4">
      <w:pPr>
        <w:spacing w:after="0"/>
      </w:pPr>
      <w:r>
        <w:t>Podkarpackie Centrum Hurtowe AGROHURT S.A. Rzeszów</w:t>
      </w:r>
    </w:p>
    <w:p w:rsidR="00E15CF4" w:rsidRDefault="00E15CF4" w:rsidP="00893B2D">
      <w:r>
        <w:t>ul. Lubelska 46, 35-959 Rzeszów</w:t>
      </w:r>
    </w:p>
    <w:p w:rsidR="00893B2D" w:rsidRDefault="00893B2D" w:rsidP="00893B2D">
      <w:pPr>
        <w:spacing w:after="0"/>
      </w:pPr>
      <w:r>
        <w:t>Wielkopolska Gildia Rolno-Ogrodnicza S.A. w Poznaniu</w:t>
      </w:r>
    </w:p>
    <w:p w:rsidR="00893B2D" w:rsidRDefault="00893B2D" w:rsidP="00893B2D">
      <w:r>
        <w:t>ul. Franowo 1, 61-302 Poznań</w:t>
      </w:r>
    </w:p>
    <w:p w:rsidR="00152628" w:rsidRDefault="00893B2D" w:rsidP="00152628">
      <w:pPr>
        <w:spacing w:after="0"/>
      </w:pPr>
      <w:r>
        <w:t>Ta</w:t>
      </w:r>
      <w:r w:rsidR="00152628">
        <w:t>rgowisko kwiatowe „Bakalarska”</w:t>
      </w:r>
    </w:p>
    <w:p w:rsidR="00893B2D" w:rsidRDefault="00893B2D" w:rsidP="00893B2D">
      <w:r>
        <w:t>ul Bakalarska 2, 02-548 Warszawa</w:t>
      </w:r>
    </w:p>
    <w:p w:rsidR="00893B2D" w:rsidRDefault="00893B2D" w:rsidP="00893B2D">
      <w:pPr>
        <w:spacing w:after="0"/>
      </w:pPr>
      <w:r>
        <w:t>Śląska Giełda Kwiatowa SYNERGIA</w:t>
      </w:r>
    </w:p>
    <w:p w:rsidR="00E15CF4" w:rsidRDefault="00893B2D" w:rsidP="00893B2D">
      <w:r>
        <w:t>ul. Sadowa 3, 43-100 Tychy</w:t>
      </w:r>
    </w:p>
    <w:p w:rsidR="00E15CF4" w:rsidRDefault="00E15CF4" w:rsidP="00E15CF4">
      <w:pPr>
        <w:spacing w:after="0"/>
      </w:pPr>
      <w:r>
        <w:t>Giełda Kwiatowa w Częstochowie,</w:t>
      </w:r>
    </w:p>
    <w:p w:rsidR="00E15CF4" w:rsidRDefault="00E15CF4" w:rsidP="00893B2D">
      <w:r w:rsidRPr="00E15CF4">
        <w:t xml:space="preserve">ul. </w:t>
      </w:r>
      <w:r>
        <w:t>Radomska 14, 42-200 Częstochowa</w:t>
      </w:r>
    </w:p>
    <w:p w:rsidR="00893B2D" w:rsidRDefault="00893B2D" w:rsidP="00893B2D">
      <w:pPr>
        <w:spacing w:after="0"/>
      </w:pPr>
      <w:r>
        <w:t>Giełda Ogrodnicza Sp. z o.o.</w:t>
      </w:r>
    </w:p>
    <w:p w:rsidR="00893B2D" w:rsidRDefault="00893B2D" w:rsidP="00893B2D">
      <w:r w:rsidRPr="00893B2D">
        <w:t>ul.</w:t>
      </w:r>
      <w:r>
        <w:t xml:space="preserve"> </w:t>
      </w:r>
      <w:r w:rsidRPr="00893B2D">
        <w:t>Równa 3/5</w:t>
      </w:r>
      <w:r>
        <w:t>,</w:t>
      </w:r>
      <w:r w:rsidRPr="00893B2D">
        <w:t xml:space="preserve"> 93-348 Łódź</w:t>
      </w:r>
    </w:p>
    <w:p w:rsidR="00893B2D" w:rsidRDefault="00893B2D" w:rsidP="00893B2D">
      <w:pPr>
        <w:spacing w:after="0"/>
      </w:pPr>
      <w:r>
        <w:t>Lubelski Rynek Hurtowy S.A. ELIZÓWKA</w:t>
      </w:r>
    </w:p>
    <w:p w:rsidR="00F43C56" w:rsidRPr="001C5950" w:rsidRDefault="00152628" w:rsidP="00F43C56">
      <w:r>
        <w:t>Elizówka 65, 21-003 Ciecierzyn</w:t>
      </w:r>
    </w:p>
    <w:sectPr w:rsidR="00F43C56" w:rsidRPr="001C5950" w:rsidSect="009E1E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D35" w:rsidRDefault="00E81D35" w:rsidP="00424EB9">
      <w:pPr>
        <w:spacing w:after="0" w:line="240" w:lineRule="auto"/>
      </w:pPr>
      <w:r>
        <w:separator/>
      </w:r>
    </w:p>
  </w:endnote>
  <w:endnote w:type="continuationSeparator" w:id="0">
    <w:p w:rsidR="00E81D35" w:rsidRDefault="00E81D35" w:rsidP="0042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D35" w:rsidRDefault="00E81D35">
    <w:pPr>
      <w:pStyle w:val="Stopka"/>
    </w:pPr>
    <w:r w:rsidRPr="00424EB9">
      <w:t xml:space="preserve">Pomysłodawca i koordynator akcji         </w:t>
    </w:r>
    <w:r w:rsidRPr="00424EB9">
      <w:drawing>
        <wp:inline distT="0" distB="0" distL="0" distR="0">
          <wp:extent cx="1405890" cy="450215"/>
          <wp:effectExtent l="19050" t="0" r="3810" b="0"/>
          <wp:docPr id="3" name="Obraz 1" descr="\\SERWERFLORAND\Users\a.dabrowski\Moje dokumenty\@WSPARCIE\FB GRAFIKI\admin-ajax -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FLORAND\Users\a.dabrowski\Moje dokumenty\@WSPARCIE\FB GRAFIKI\admin-ajax - Ko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155" cy="450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24EB9">
      <w:t xml:space="preserve">             wsparcieflorystow.pl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D35" w:rsidRDefault="00E81D35" w:rsidP="00424EB9">
      <w:pPr>
        <w:spacing w:after="0" w:line="240" w:lineRule="auto"/>
      </w:pPr>
      <w:r>
        <w:separator/>
      </w:r>
    </w:p>
  </w:footnote>
  <w:footnote w:type="continuationSeparator" w:id="0">
    <w:p w:rsidR="00E81D35" w:rsidRDefault="00E81D35" w:rsidP="00424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BC649BB"/>
    <w:multiLevelType w:val="hybridMultilevel"/>
    <w:tmpl w:val="3CAACA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DB8"/>
    <w:rsid w:val="00003AAA"/>
    <w:rsid w:val="00037877"/>
    <w:rsid w:val="00045A72"/>
    <w:rsid w:val="00061710"/>
    <w:rsid w:val="00071937"/>
    <w:rsid w:val="000777A8"/>
    <w:rsid w:val="00082BD1"/>
    <w:rsid w:val="00087C7B"/>
    <w:rsid w:val="00092462"/>
    <w:rsid w:val="0009368C"/>
    <w:rsid w:val="00097561"/>
    <w:rsid w:val="000A0E69"/>
    <w:rsid w:val="000E0BEB"/>
    <w:rsid w:val="000E4E95"/>
    <w:rsid w:val="000F140E"/>
    <w:rsid w:val="000F2FCD"/>
    <w:rsid w:val="000F6E4F"/>
    <w:rsid w:val="001010E3"/>
    <w:rsid w:val="001026B3"/>
    <w:rsid w:val="0010483F"/>
    <w:rsid w:val="00121A55"/>
    <w:rsid w:val="0013294E"/>
    <w:rsid w:val="00152332"/>
    <w:rsid w:val="00152628"/>
    <w:rsid w:val="001554B8"/>
    <w:rsid w:val="00161027"/>
    <w:rsid w:val="00173331"/>
    <w:rsid w:val="001A003C"/>
    <w:rsid w:val="001A3A9E"/>
    <w:rsid w:val="001C5950"/>
    <w:rsid w:val="001D33FA"/>
    <w:rsid w:val="001D3F8E"/>
    <w:rsid w:val="001D5E29"/>
    <w:rsid w:val="001E18B9"/>
    <w:rsid w:val="001F7109"/>
    <w:rsid w:val="00202BB5"/>
    <w:rsid w:val="00202CF8"/>
    <w:rsid w:val="00224AAD"/>
    <w:rsid w:val="00225A44"/>
    <w:rsid w:val="002322BB"/>
    <w:rsid w:val="00235E72"/>
    <w:rsid w:val="00237CC9"/>
    <w:rsid w:val="00241CFB"/>
    <w:rsid w:val="002508EA"/>
    <w:rsid w:val="00254104"/>
    <w:rsid w:val="00262416"/>
    <w:rsid w:val="00273F1E"/>
    <w:rsid w:val="00275E89"/>
    <w:rsid w:val="00283F87"/>
    <w:rsid w:val="00284ADF"/>
    <w:rsid w:val="00292CEC"/>
    <w:rsid w:val="002959C4"/>
    <w:rsid w:val="002C6AA1"/>
    <w:rsid w:val="002D154E"/>
    <w:rsid w:val="002D4DF5"/>
    <w:rsid w:val="002E19D4"/>
    <w:rsid w:val="0031101D"/>
    <w:rsid w:val="00320C34"/>
    <w:rsid w:val="003222D8"/>
    <w:rsid w:val="0032262E"/>
    <w:rsid w:val="00331172"/>
    <w:rsid w:val="003316BD"/>
    <w:rsid w:val="003371FA"/>
    <w:rsid w:val="00350253"/>
    <w:rsid w:val="00353203"/>
    <w:rsid w:val="00356EC1"/>
    <w:rsid w:val="00360CFF"/>
    <w:rsid w:val="00373116"/>
    <w:rsid w:val="0038623F"/>
    <w:rsid w:val="003945AE"/>
    <w:rsid w:val="003A2241"/>
    <w:rsid w:val="003A6036"/>
    <w:rsid w:val="003C7EB3"/>
    <w:rsid w:val="003D3DE9"/>
    <w:rsid w:val="003F3E4D"/>
    <w:rsid w:val="003F600D"/>
    <w:rsid w:val="0041277C"/>
    <w:rsid w:val="00413203"/>
    <w:rsid w:val="00424EB9"/>
    <w:rsid w:val="0042531C"/>
    <w:rsid w:val="00436DE6"/>
    <w:rsid w:val="004375DE"/>
    <w:rsid w:val="00443AB5"/>
    <w:rsid w:val="00444F81"/>
    <w:rsid w:val="00467982"/>
    <w:rsid w:val="004751DE"/>
    <w:rsid w:val="004843EC"/>
    <w:rsid w:val="004A7DF8"/>
    <w:rsid w:val="004C12B0"/>
    <w:rsid w:val="00504614"/>
    <w:rsid w:val="0052102C"/>
    <w:rsid w:val="005413BA"/>
    <w:rsid w:val="005424FE"/>
    <w:rsid w:val="00574EA9"/>
    <w:rsid w:val="005826AF"/>
    <w:rsid w:val="00583138"/>
    <w:rsid w:val="00584163"/>
    <w:rsid w:val="005908F3"/>
    <w:rsid w:val="00592400"/>
    <w:rsid w:val="005B7211"/>
    <w:rsid w:val="005C1300"/>
    <w:rsid w:val="005C4F00"/>
    <w:rsid w:val="005D0D70"/>
    <w:rsid w:val="005D28EA"/>
    <w:rsid w:val="005D2CF4"/>
    <w:rsid w:val="005D388A"/>
    <w:rsid w:val="005D77E8"/>
    <w:rsid w:val="005E0FCF"/>
    <w:rsid w:val="005F13C1"/>
    <w:rsid w:val="005F1C25"/>
    <w:rsid w:val="00615189"/>
    <w:rsid w:val="00616BD4"/>
    <w:rsid w:val="006222DB"/>
    <w:rsid w:val="006276AC"/>
    <w:rsid w:val="00645DA2"/>
    <w:rsid w:val="006710F6"/>
    <w:rsid w:val="00674E7E"/>
    <w:rsid w:val="00682ACA"/>
    <w:rsid w:val="00683A3B"/>
    <w:rsid w:val="006A1BBA"/>
    <w:rsid w:val="006A6FC2"/>
    <w:rsid w:val="006C5051"/>
    <w:rsid w:val="006F0025"/>
    <w:rsid w:val="006F0F67"/>
    <w:rsid w:val="00705805"/>
    <w:rsid w:val="00713C9B"/>
    <w:rsid w:val="0072599A"/>
    <w:rsid w:val="00730D11"/>
    <w:rsid w:val="00736761"/>
    <w:rsid w:val="00743586"/>
    <w:rsid w:val="00753482"/>
    <w:rsid w:val="0076580A"/>
    <w:rsid w:val="00766DB8"/>
    <w:rsid w:val="00772293"/>
    <w:rsid w:val="00777BD4"/>
    <w:rsid w:val="00786130"/>
    <w:rsid w:val="0078724A"/>
    <w:rsid w:val="00795A77"/>
    <w:rsid w:val="007B549D"/>
    <w:rsid w:val="007C0B4C"/>
    <w:rsid w:val="007C119D"/>
    <w:rsid w:val="007D51A2"/>
    <w:rsid w:val="007F5D91"/>
    <w:rsid w:val="00800DE9"/>
    <w:rsid w:val="00811C18"/>
    <w:rsid w:val="00813162"/>
    <w:rsid w:val="00821818"/>
    <w:rsid w:val="00827D0B"/>
    <w:rsid w:val="00837DA1"/>
    <w:rsid w:val="00844C0C"/>
    <w:rsid w:val="00844E2E"/>
    <w:rsid w:val="008471D3"/>
    <w:rsid w:val="0086763F"/>
    <w:rsid w:val="008726C7"/>
    <w:rsid w:val="0088452F"/>
    <w:rsid w:val="00893B2D"/>
    <w:rsid w:val="008C2E8D"/>
    <w:rsid w:val="008F07A0"/>
    <w:rsid w:val="0092028C"/>
    <w:rsid w:val="00924797"/>
    <w:rsid w:val="0092603B"/>
    <w:rsid w:val="009268D7"/>
    <w:rsid w:val="00926A4B"/>
    <w:rsid w:val="0093757C"/>
    <w:rsid w:val="00943054"/>
    <w:rsid w:val="00960081"/>
    <w:rsid w:val="00960AEF"/>
    <w:rsid w:val="00964F31"/>
    <w:rsid w:val="009776C0"/>
    <w:rsid w:val="009827FA"/>
    <w:rsid w:val="009A5A6A"/>
    <w:rsid w:val="009B177B"/>
    <w:rsid w:val="009B2862"/>
    <w:rsid w:val="009B55BD"/>
    <w:rsid w:val="009C02F9"/>
    <w:rsid w:val="009C351E"/>
    <w:rsid w:val="009E1ED8"/>
    <w:rsid w:val="009F2E7F"/>
    <w:rsid w:val="00A022FD"/>
    <w:rsid w:val="00A07B39"/>
    <w:rsid w:val="00A176B5"/>
    <w:rsid w:val="00A34F71"/>
    <w:rsid w:val="00A36794"/>
    <w:rsid w:val="00A3688A"/>
    <w:rsid w:val="00A509AA"/>
    <w:rsid w:val="00A64846"/>
    <w:rsid w:val="00A725B7"/>
    <w:rsid w:val="00A909EB"/>
    <w:rsid w:val="00AA3DCA"/>
    <w:rsid w:val="00AE2815"/>
    <w:rsid w:val="00AE7710"/>
    <w:rsid w:val="00AF6044"/>
    <w:rsid w:val="00AF60D9"/>
    <w:rsid w:val="00B56EAC"/>
    <w:rsid w:val="00B67812"/>
    <w:rsid w:val="00B877FA"/>
    <w:rsid w:val="00B9219A"/>
    <w:rsid w:val="00B93FB0"/>
    <w:rsid w:val="00BA185C"/>
    <w:rsid w:val="00BA2C56"/>
    <w:rsid w:val="00BA36E7"/>
    <w:rsid w:val="00BA3EA9"/>
    <w:rsid w:val="00BC102E"/>
    <w:rsid w:val="00BC7286"/>
    <w:rsid w:val="00BC75E4"/>
    <w:rsid w:val="00BD59C4"/>
    <w:rsid w:val="00BE62C8"/>
    <w:rsid w:val="00BF6A51"/>
    <w:rsid w:val="00C07289"/>
    <w:rsid w:val="00C11F07"/>
    <w:rsid w:val="00C13945"/>
    <w:rsid w:val="00C26A3E"/>
    <w:rsid w:val="00C26E67"/>
    <w:rsid w:val="00C4389D"/>
    <w:rsid w:val="00C509E7"/>
    <w:rsid w:val="00C610B5"/>
    <w:rsid w:val="00C613E5"/>
    <w:rsid w:val="00C62E53"/>
    <w:rsid w:val="00C764E1"/>
    <w:rsid w:val="00C82225"/>
    <w:rsid w:val="00C83D1E"/>
    <w:rsid w:val="00C95E1B"/>
    <w:rsid w:val="00CB47AC"/>
    <w:rsid w:val="00CC4891"/>
    <w:rsid w:val="00CD0014"/>
    <w:rsid w:val="00CD3EEC"/>
    <w:rsid w:val="00CD6589"/>
    <w:rsid w:val="00CE4AD4"/>
    <w:rsid w:val="00CF2BA9"/>
    <w:rsid w:val="00D3033A"/>
    <w:rsid w:val="00D35442"/>
    <w:rsid w:val="00D926B5"/>
    <w:rsid w:val="00D97876"/>
    <w:rsid w:val="00DA5547"/>
    <w:rsid w:val="00DA6A05"/>
    <w:rsid w:val="00DB4747"/>
    <w:rsid w:val="00DC2916"/>
    <w:rsid w:val="00DC5AB8"/>
    <w:rsid w:val="00DD2901"/>
    <w:rsid w:val="00DE1515"/>
    <w:rsid w:val="00DF05D3"/>
    <w:rsid w:val="00DF57B5"/>
    <w:rsid w:val="00E066EF"/>
    <w:rsid w:val="00E15CF4"/>
    <w:rsid w:val="00E30468"/>
    <w:rsid w:val="00E37483"/>
    <w:rsid w:val="00E43B76"/>
    <w:rsid w:val="00E4637B"/>
    <w:rsid w:val="00E507B9"/>
    <w:rsid w:val="00E50D46"/>
    <w:rsid w:val="00E51FBF"/>
    <w:rsid w:val="00E81D35"/>
    <w:rsid w:val="00E859DA"/>
    <w:rsid w:val="00E85E8A"/>
    <w:rsid w:val="00EA01D9"/>
    <w:rsid w:val="00EA0E22"/>
    <w:rsid w:val="00EB0746"/>
    <w:rsid w:val="00EC0120"/>
    <w:rsid w:val="00ED128D"/>
    <w:rsid w:val="00F0443F"/>
    <w:rsid w:val="00F221D6"/>
    <w:rsid w:val="00F31DC7"/>
    <w:rsid w:val="00F32A5C"/>
    <w:rsid w:val="00F411E9"/>
    <w:rsid w:val="00F43C56"/>
    <w:rsid w:val="00F556CA"/>
    <w:rsid w:val="00F73564"/>
    <w:rsid w:val="00F7709C"/>
    <w:rsid w:val="00F86C47"/>
    <w:rsid w:val="00F95306"/>
    <w:rsid w:val="00FB7D5E"/>
    <w:rsid w:val="00FC2E65"/>
    <w:rsid w:val="00FC67BB"/>
    <w:rsid w:val="00FD1C41"/>
    <w:rsid w:val="00FD3B87"/>
    <w:rsid w:val="00FE133C"/>
    <w:rsid w:val="00FE6D0D"/>
    <w:rsid w:val="00FF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DB8"/>
    <w:pPr>
      <w:jc w:val="left"/>
    </w:pPr>
    <w:rPr>
      <w:rFonts w:ascii="Calibri" w:eastAsia="Calibri" w:hAnsi="Calibri" w:cs="Times New Roman"/>
      <w:sz w:val="22"/>
      <w:szCs w:val="22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76C0"/>
    <w:pPr>
      <w:spacing w:before="300" w:after="40"/>
      <w:outlineLvl w:val="0"/>
    </w:pPr>
    <w:rPr>
      <w:smallCaps/>
      <w:spacing w:val="5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76C0"/>
    <w:pPr>
      <w:spacing w:before="240" w:after="80"/>
      <w:outlineLvl w:val="1"/>
    </w:pPr>
    <w:rPr>
      <w:smallCaps/>
      <w:spacing w:val="5"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76C0"/>
    <w:pPr>
      <w:spacing w:after="0"/>
      <w:outlineLvl w:val="2"/>
    </w:pPr>
    <w:rPr>
      <w:smallCaps/>
      <w:spacing w:val="5"/>
      <w:sz w:val="24"/>
      <w:szCs w:val="24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776C0"/>
    <w:pPr>
      <w:spacing w:before="240" w:after="0"/>
      <w:outlineLvl w:val="3"/>
    </w:pPr>
    <w:rPr>
      <w:smallCaps/>
      <w:spacing w:val="10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76C0"/>
    <w:pPr>
      <w:spacing w:before="200" w:after="0"/>
      <w:outlineLvl w:val="4"/>
    </w:pPr>
    <w:rPr>
      <w:smallCaps/>
      <w:color w:val="A3171D" w:themeColor="accent2" w:themeShade="BF"/>
      <w:spacing w:val="10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776C0"/>
    <w:pPr>
      <w:spacing w:after="0"/>
      <w:outlineLvl w:val="5"/>
    </w:pPr>
    <w:rPr>
      <w:smallCaps/>
      <w:color w:val="DA1F28" w:themeColor="accent2"/>
      <w:spacing w:val="5"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776C0"/>
    <w:pPr>
      <w:spacing w:after="0"/>
      <w:outlineLvl w:val="6"/>
    </w:pPr>
    <w:rPr>
      <w:b/>
      <w:smallCaps/>
      <w:color w:val="DA1F28" w:themeColor="accent2"/>
      <w:spacing w:val="10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776C0"/>
    <w:pPr>
      <w:spacing w:after="0"/>
      <w:outlineLvl w:val="7"/>
    </w:pPr>
    <w:rPr>
      <w:b/>
      <w:i/>
      <w:smallCaps/>
      <w:color w:val="A3171D" w:themeColor="accent2" w:themeShade="BF"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776C0"/>
    <w:pPr>
      <w:spacing w:after="0"/>
      <w:outlineLvl w:val="8"/>
    </w:pPr>
    <w:rPr>
      <w:b/>
      <w:i/>
      <w:smallCaps/>
      <w:color w:val="6C0F13" w:themeColor="accent2" w:themeShade="7F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776C0"/>
    <w:rPr>
      <w:smallCaps/>
      <w:spacing w:val="5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776C0"/>
    <w:pPr>
      <w:pBdr>
        <w:top w:val="single" w:sz="12" w:space="1" w:color="DA1F28" w:themeColor="accent2"/>
      </w:pBdr>
      <w:spacing w:line="240" w:lineRule="auto"/>
      <w:jc w:val="right"/>
    </w:pPr>
    <w:rPr>
      <w:smallCaps/>
      <w:sz w:val="48"/>
      <w:szCs w:val="48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9776C0"/>
    <w:rPr>
      <w:smallCaps/>
      <w:sz w:val="48"/>
      <w:szCs w:val="48"/>
    </w:rPr>
  </w:style>
  <w:style w:type="paragraph" w:styleId="Akapitzlist">
    <w:name w:val="List Paragraph"/>
    <w:basedOn w:val="Normalny"/>
    <w:uiPriority w:val="34"/>
    <w:qFormat/>
    <w:rsid w:val="009776C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776C0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776C0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776C0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9776C0"/>
    <w:rPr>
      <w:smallCaps/>
      <w:color w:val="A3171D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776C0"/>
    <w:rPr>
      <w:smallCaps/>
      <w:color w:val="DA1F28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776C0"/>
    <w:rPr>
      <w:b/>
      <w:smallCaps/>
      <w:color w:val="DA1F28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776C0"/>
    <w:rPr>
      <w:b/>
      <w:i/>
      <w:smallCaps/>
      <w:color w:val="A3171D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776C0"/>
    <w:rPr>
      <w:b/>
      <w:i/>
      <w:smallCaps/>
      <w:color w:val="6C0F1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776C0"/>
    <w:rPr>
      <w:b/>
      <w:bCs/>
      <w:caps/>
      <w:sz w:val="16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76C0"/>
    <w:pPr>
      <w:spacing w:after="720" w:line="240" w:lineRule="auto"/>
      <w:jc w:val="right"/>
    </w:pPr>
    <w:rPr>
      <w:rFonts w:asciiTheme="majorHAnsi" w:eastAsiaTheme="majorEastAsia" w:hAnsiTheme="majorHAnsi" w:cstheme="majorBidi"/>
      <w:lang w:val="en-US"/>
    </w:rPr>
  </w:style>
  <w:style w:type="character" w:customStyle="1" w:styleId="PodtytuZnak">
    <w:name w:val="Podtytuł Znak"/>
    <w:basedOn w:val="Domylnaczcionkaakapitu"/>
    <w:link w:val="Podtytu"/>
    <w:uiPriority w:val="11"/>
    <w:rsid w:val="009776C0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9776C0"/>
    <w:rPr>
      <w:b/>
      <w:color w:val="DA1F28" w:themeColor="accent2"/>
    </w:rPr>
  </w:style>
  <w:style w:type="character" w:styleId="Uwydatnienie">
    <w:name w:val="Emphasis"/>
    <w:uiPriority w:val="20"/>
    <w:qFormat/>
    <w:rsid w:val="009776C0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9776C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9776C0"/>
  </w:style>
  <w:style w:type="paragraph" w:styleId="Cytat">
    <w:name w:val="Quote"/>
    <w:basedOn w:val="Normalny"/>
    <w:next w:val="Normalny"/>
    <w:link w:val="CytatZnak"/>
    <w:uiPriority w:val="29"/>
    <w:qFormat/>
    <w:rsid w:val="009776C0"/>
    <w:rPr>
      <w:i/>
      <w:lang w:val="en-US"/>
    </w:rPr>
  </w:style>
  <w:style w:type="character" w:customStyle="1" w:styleId="CytatZnak">
    <w:name w:val="Cytat Znak"/>
    <w:basedOn w:val="Domylnaczcionkaakapitu"/>
    <w:link w:val="Cytat"/>
    <w:uiPriority w:val="29"/>
    <w:rsid w:val="009776C0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776C0"/>
    <w:pPr>
      <w:pBdr>
        <w:top w:val="single" w:sz="8" w:space="10" w:color="A3171D" w:themeColor="accent2" w:themeShade="BF"/>
        <w:left w:val="single" w:sz="8" w:space="10" w:color="A3171D" w:themeColor="accent2" w:themeShade="BF"/>
        <w:bottom w:val="single" w:sz="8" w:space="10" w:color="A3171D" w:themeColor="accent2" w:themeShade="BF"/>
        <w:right w:val="single" w:sz="8" w:space="10" w:color="A3171D" w:themeColor="accent2" w:themeShade="BF"/>
      </w:pBdr>
      <w:shd w:val="clear" w:color="auto" w:fill="DA1F28" w:themeFill="accent2"/>
      <w:spacing w:before="140" w:after="140"/>
      <w:ind w:left="1440" w:right="1440"/>
    </w:pPr>
    <w:rPr>
      <w:b/>
      <w:i/>
      <w:color w:val="FFFFFF" w:themeColor="background1"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776C0"/>
    <w:rPr>
      <w:b/>
      <w:i/>
      <w:color w:val="FFFFFF" w:themeColor="background1"/>
      <w:shd w:val="clear" w:color="auto" w:fill="DA1F28" w:themeFill="accent2"/>
    </w:rPr>
  </w:style>
  <w:style w:type="character" w:styleId="Wyrnieniedelikatne">
    <w:name w:val="Subtle Emphasis"/>
    <w:uiPriority w:val="19"/>
    <w:qFormat/>
    <w:rsid w:val="009776C0"/>
    <w:rPr>
      <w:i/>
    </w:rPr>
  </w:style>
  <w:style w:type="character" w:styleId="Wyrnienieintensywne">
    <w:name w:val="Intense Emphasis"/>
    <w:uiPriority w:val="21"/>
    <w:qFormat/>
    <w:rsid w:val="009776C0"/>
    <w:rPr>
      <w:b/>
      <w:i/>
      <w:color w:val="DA1F28" w:themeColor="accent2"/>
      <w:spacing w:val="10"/>
    </w:rPr>
  </w:style>
  <w:style w:type="character" w:styleId="Odwoaniedelikatne">
    <w:name w:val="Subtle Reference"/>
    <w:uiPriority w:val="31"/>
    <w:qFormat/>
    <w:rsid w:val="009776C0"/>
    <w:rPr>
      <w:b/>
    </w:rPr>
  </w:style>
  <w:style w:type="character" w:styleId="Odwoanieintensywne">
    <w:name w:val="Intense Reference"/>
    <w:uiPriority w:val="32"/>
    <w:qFormat/>
    <w:rsid w:val="009776C0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9776C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776C0"/>
    <w:pPr>
      <w:outlineLvl w:val="9"/>
    </w:pPr>
    <w:rPr>
      <w:lang w:val="pl-PL"/>
    </w:rPr>
  </w:style>
  <w:style w:type="character" w:styleId="Hipercze">
    <w:name w:val="Hyperlink"/>
    <w:basedOn w:val="Domylnaczcionkaakapitu"/>
    <w:uiPriority w:val="99"/>
    <w:unhideWhenUsed/>
    <w:rsid w:val="00766DB8"/>
    <w:rPr>
      <w:color w:val="FF8119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24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4EB9"/>
    <w:rPr>
      <w:rFonts w:ascii="Calibri" w:eastAsia="Calibri" w:hAnsi="Calibri" w:cs="Times New Roman"/>
      <w:sz w:val="22"/>
      <w:szCs w:val="22"/>
      <w:lang w:val="pl-PL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424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4EB9"/>
    <w:rPr>
      <w:rFonts w:ascii="Calibri" w:eastAsia="Calibri" w:hAnsi="Calibri" w:cs="Times New Roman"/>
      <w:sz w:val="22"/>
      <w:szCs w:val="22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EB9"/>
    <w:rPr>
      <w:rFonts w:ascii="Tahoma" w:eastAsia="Calibri" w:hAnsi="Tahoma" w:cs="Tahoma"/>
      <w:sz w:val="16"/>
      <w:szCs w:val="16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Florand</dc:creator>
  <cp:lastModifiedBy>Florand</cp:lastModifiedBy>
  <cp:revision>3</cp:revision>
  <dcterms:created xsi:type="dcterms:W3CDTF">2016-07-29T20:53:00Z</dcterms:created>
  <dcterms:modified xsi:type="dcterms:W3CDTF">2016-07-29T20:55:00Z</dcterms:modified>
</cp:coreProperties>
</file>